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AF" w:rsidRDefault="002669AF" w:rsidP="002669AF">
      <w:pPr>
        <w:widowControl/>
        <w:jc w:val="center"/>
        <w:rPr>
          <w:rFonts w:eastAsia="標楷體" w:hAnsi="標楷體"/>
          <w:b/>
          <w:kern w:val="0"/>
          <w:sz w:val="28"/>
          <w:szCs w:val="28"/>
        </w:rPr>
      </w:pPr>
      <w:r w:rsidRPr="00680095">
        <w:rPr>
          <w:rFonts w:eastAsia="標楷體" w:hAnsi="標楷體"/>
          <w:b/>
          <w:kern w:val="0"/>
          <w:sz w:val="28"/>
          <w:szCs w:val="28"/>
        </w:rPr>
        <w:t>靜宜大學</w:t>
      </w:r>
      <w:r w:rsidRPr="00680095">
        <w:rPr>
          <w:rFonts w:eastAsia="標楷體" w:hAnsi="標楷體"/>
          <w:b/>
          <w:bCs/>
          <w:kern w:val="0"/>
          <w:sz w:val="28"/>
          <w:szCs w:val="28"/>
        </w:rPr>
        <w:t>企業管理學系</w:t>
      </w:r>
      <w:r w:rsidRPr="00680095">
        <w:rPr>
          <w:rFonts w:eastAsia="標楷體" w:hAnsi="標楷體"/>
          <w:b/>
          <w:kern w:val="0"/>
          <w:sz w:val="28"/>
          <w:szCs w:val="28"/>
        </w:rPr>
        <w:t>專業科目學分抵免細則</w:t>
      </w:r>
    </w:p>
    <w:p w:rsidR="002669AF" w:rsidRDefault="002669AF" w:rsidP="002669AF">
      <w:pPr>
        <w:widowControl/>
        <w:snapToGrid w:val="0"/>
        <w:jc w:val="right"/>
        <w:rPr>
          <w:rFonts w:eastAsia="標楷體"/>
          <w:sz w:val="20"/>
        </w:rPr>
      </w:pPr>
    </w:p>
    <w:p w:rsidR="002669AF" w:rsidRPr="00864306" w:rsidRDefault="002669AF" w:rsidP="002669AF">
      <w:pPr>
        <w:widowControl/>
        <w:snapToGrid w:val="0"/>
        <w:jc w:val="right"/>
        <w:rPr>
          <w:rFonts w:eastAsia="標楷體" w:hAnsi="標楷體"/>
          <w:kern w:val="0"/>
          <w:sz w:val="20"/>
        </w:rPr>
      </w:pPr>
      <w:r w:rsidRPr="00864306">
        <w:rPr>
          <w:rFonts w:eastAsia="標楷體" w:hint="eastAsia"/>
          <w:sz w:val="20"/>
        </w:rPr>
        <w:t>民國</w:t>
      </w:r>
      <w:r w:rsidRPr="00864306">
        <w:rPr>
          <w:rFonts w:eastAsia="標楷體" w:hint="eastAsia"/>
          <w:kern w:val="0"/>
          <w:sz w:val="20"/>
        </w:rPr>
        <w:t>10</w:t>
      </w:r>
      <w:r>
        <w:rPr>
          <w:rFonts w:eastAsia="標楷體" w:hint="eastAsia"/>
          <w:kern w:val="0"/>
          <w:sz w:val="20"/>
        </w:rPr>
        <w:t>7</w:t>
      </w:r>
      <w:r w:rsidRPr="00864306">
        <w:rPr>
          <w:rFonts w:eastAsia="標楷體" w:hint="eastAsia"/>
          <w:kern w:val="0"/>
          <w:sz w:val="20"/>
        </w:rPr>
        <w:t>年</w:t>
      </w:r>
      <w:r w:rsidRPr="00864306">
        <w:rPr>
          <w:rFonts w:eastAsia="標楷體" w:hint="eastAsia"/>
          <w:kern w:val="0"/>
          <w:sz w:val="20"/>
        </w:rPr>
        <w:t>0</w:t>
      </w:r>
      <w:r>
        <w:rPr>
          <w:rFonts w:eastAsia="標楷體" w:hint="eastAsia"/>
          <w:kern w:val="0"/>
          <w:sz w:val="20"/>
        </w:rPr>
        <w:t>3</w:t>
      </w:r>
      <w:r w:rsidRPr="00864306">
        <w:rPr>
          <w:rFonts w:eastAsia="標楷體" w:hint="eastAsia"/>
          <w:kern w:val="0"/>
          <w:sz w:val="20"/>
        </w:rPr>
        <w:t>月</w:t>
      </w:r>
      <w:r w:rsidRPr="00864306">
        <w:rPr>
          <w:rFonts w:eastAsia="標楷體" w:hint="eastAsia"/>
          <w:kern w:val="0"/>
          <w:sz w:val="20"/>
        </w:rPr>
        <w:t>2</w:t>
      </w:r>
      <w:r>
        <w:rPr>
          <w:rFonts w:eastAsia="標楷體" w:hint="eastAsia"/>
          <w:kern w:val="0"/>
          <w:sz w:val="20"/>
        </w:rPr>
        <w:t>2</w:t>
      </w:r>
      <w:r w:rsidRPr="00864306">
        <w:rPr>
          <w:rFonts w:eastAsia="標楷體" w:hint="eastAsia"/>
          <w:kern w:val="0"/>
          <w:sz w:val="20"/>
        </w:rPr>
        <w:t>日</w:t>
      </w:r>
      <w:r>
        <w:rPr>
          <w:rFonts w:eastAsia="標楷體" w:hint="eastAsia"/>
          <w:kern w:val="0"/>
          <w:sz w:val="20"/>
        </w:rPr>
        <w:t>系</w:t>
      </w:r>
      <w:proofErr w:type="gramStart"/>
      <w:r w:rsidRPr="00864306">
        <w:rPr>
          <w:rFonts w:eastAsia="標楷體" w:hint="eastAsia"/>
          <w:kern w:val="0"/>
          <w:sz w:val="20"/>
        </w:rPr>
        <w:t>務</w:t>
      </w:r>
      <w:proofErr w:type="gramEnd"/>
      <w:r w:rsidRPr="00864306">
        <w:rPr>
          <w:rFonts w:eastAsia="標楷體" w:hint="eastAsia"/>
          <w:kern w:val="0"/>
          <w:sz w:val="20"/>
        </w:rPr>
        <w:t>會</w:t>
      </w:r>
      <w:r w:rsidRPr="00864306">
        <w:rPr>
          <w:rFonts w:eastAsia="標楷體" w:hAnsi="標楷體"/>
          <w:kern w:val="0"/>
          <w:sz w:val="20"/>
        </w:rPr>
        <w:t>議修</w:t>
      </w:r>
      <w:r w:rsidRPr="00864306">
        <w:rPr>
          <w:rFonts w:eastAsia="標楷體" w:hAnsi="標楷體" w:hint="eastAsia"/>
          <w:kern w:val="0"/>
          <w:sz w:val="20"/>
        </w:rPr>
        <w:t>正</w:t>
      </w:r>
      <w:r w:rsidRPr="00864306">
        <w:rPr>
          <w:rFonts w:eastAsia="標楷體" w:hAnsi="標楷體"/>
          <w:kern w:val="0"/>
          <w:sz w:val="20"/>
        </w:rPr>
        <w:t>通過</w:t>
      </w:r>
    </w:p>
    <w:p w:rsidR="002669AF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sz w:val="20"/>
        </w:rPr>
        <w:t>民國</w:t>
      </w:r>
      <w:r w:rsidRPr="00E06609">
        <w:rPr>
          <w:rFonts w:eastAsia="標楷體" w:hint="eastAsia"/>
          <w:color w:val="000000"/>
          <w:kern w:val="0"/>
          <w:sz w:val="20"/>
        </w:rPr>
        <w:t>10</w:t>
      </w:r>
      <w:r>
        <w:rPr>
          <w:rFonts w:eastAsia="標楷體" w:hint="eastAsia"/>
          <w:color w:val="000000"/>
          <w:kern w:val="0"/>
          <w:sz w:val="20"/>
        </w:rPr>
        <w:t>7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>
        <w:rPr>
          <w:rFonts w:eastAsia="標楷體" w:hint="eastAsia"/>
          <w:color w:val="000000"/>
          <w:kern w:val="0"/>
          <w:sz w:val="20"/>
        </w:rPr>
        <w:t>4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>
        <w:rPr>
          <w:rFonts w:eastAsia="標楷體" w:hint="eastAsia"/>
          <w:color w:val="000000"/>
          <w:kern w:val="0"/>
          <w:sz w:val="20"/>
        </w:rPr>
        <w:t>11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>
        <w:rPr>
          <w:rFonts w:eastAsia="標楷體" w:hint="eastAsia"/>
          <w:color w:val="000000"/>
          <w:kern w:val="0"/>
          <w:sz w:val="20"/>
        </w:rPr>
        <w:t>院</w:t>
      </w:r>
      <w:proofErr w:type="gramStart"/>
      <w:r>
        <w:rPr>
          <w:rFonts w:eastAsia="標楷體" w:hint="eastAsia"/>
          <w:color w:val="000000"/>
          <w:kern w:val="0"/>
          <w:sz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</w:rPr>
        <w:t>會</w:t>
      </w:r>
      <w:r w:rsidRPr="00E06609">
        <w:rPr>
          <w:rFonts w:eastAsia="標楷體" w:hAnsi="標楷體"/>
          <w:color w:val="000000"/>
          <w:kern w:val="0"/>
          <w:sz w:val="20"/>
        </w:rPr>
        <w:t>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Default="002669AF" w:rsidP="002669AF">
      <w:pPr>
        <w:widowControl/>
        <w:snapToGrid w:val="0"/>
        <w:jc w:val="right"/>
        <w:rPr>
          <w:rFonts w:eastAsia="標楷體" w:hAnsi="標楷體" w:hint="eastAsia"/>
          <w:color w:val="000000"/>
          <w:kern w:val="0"/>
          <w:sz w:val="20"/>
        </w:rPr>
      </w:pP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943"/>
        <w:gridCol w:w="7812"/>
      </w:tblGrid>
      <w:tr w:rsidR="002669AF" w:rsidRPr="003021BE" w:rsidTr="00DD4EF5">
        <w:trPr>
          <w:jc w:val="center"/>
        </w:trPr>
        <w:tc>
          <w:tcPr>
            <w:tcW w:w="943" w:type="dxa"/>
          </w:tcPr>
          <w:p w:rsidR="002669AF" w:rsidRPr="003021BE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第一條</w:t>
            </w:r>
          </w:p>
        </w:tc>
        <w:tc>
          <w:tcPr>
            <w:tcW w:w="7812" w:type="dxa"/>
          </w:tcPr>
          <w:p w:rsidR="002669AF" w:rsidRPr="003021BE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本細則依「靜宜大學學生抵免學分辦法」訂定之。</w:t>
            </w:r>
          </w:p>
        </w:tc>
      </w:tr>
      <w:tr w:rsidR="002669AF" w:rsidRPr="003021BE" w:rsidTr="00DD4EF5">
        <w:trPr>
          <w:jc w:val="center"/>
        </w:trPr>
        <w:tc>
          <w:tcPr>
            <w:tcW w:w="943" w:type="dxa"/>
          </w:tcPr>
          <w:p w:rsidR="002669AF" w:rsidRPr="003021BE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第二條</w:t>
            </w:r>
          </w:p>
        </w:tc>
        <w:tc>
          <w:tcPr>
            <w:tcW w:w="7812" w:type="dxa"/>
          </w:tcPr>
          <w:p w:rsidR="002669AF" w:rsidRPr="003021BE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 w:hint="eastAsia"/>
                <w:kern w:val="0"/>
                <w:szCs w:val="24"/>
              </w:rPr>
              <w:t>學生</w:t>
            </w:r>
            <w:r w:rsidRPr="003021BE">
              <w:rPr>
                <w:rFonts w:eastAsia="標楷體" w:hAnsi="標楷體"/>
                <w:kern w:val="0"/>
                <w:szCs w:val="24"/>
              </w:rPr>
              <w:t>得抵免本系一</w:t>
            </w:r>
            <w:r w:rsidRPr="003021BE">
              <w:rPr>
                <w:rFonts w:eastAsia="標楷體" w:hAnsi="標楷體" w:hint="eastAsia"/>
                <w:kern w:val="0"/>
                <w:szCs w:val="24"/>
              </w:rPr>
              <w:t>至四</w:t>
            </w:r>
            <w:r w:rsidRPr="003021BE">
              <w:rPr>
                <w:rFonts w:eastAsia="標楷體" w:hAnsi="標楷體"/>
                <w:kern w:val="0"/>
                <w:szCs w:val="24"/>
              </w:rPr>
              <w:t>年級之必修</w:t>
            </w:r>
            <w:r w:rsidRPr="003021BE">
              <w:rPr>
                <w:rFonts w:eastAsia="標楷體" w:hAnsi="標楷體" w:hint="eastAsia"/>
                <w:kern w:val="0"/>
                <w:szCs w:val="24"/>
              </w:rPr>
              <w:t>、必選、及選修</w:t>
            </w:r>
            <w:r w:rsidRPr="003021BE">
              <w:rPr>
                <w:rFonts w:eastAsia="標楷體" w:hAnsi="標楷體"/>
                <w:kern w:val="0"/>
                <w:szCs w:val="24"/>
              </w:rPr>
              <w:t>專業科目</w:t>
            </w:r>
            <w:r w:rsidRPr="003021BE">
              <w:rPr>
                <w:rFonts w:eastAsia="標楷體" w:hAnsi="標楷體" w:hint="eastAsia"/>
                <w:kern w:val="0"/>
                <w:szCs w:val="24"/>
              </w:rPr>
              <w:t>。</w:t>
            </w:r>
          </w:p>
        </w:tc>
      </w:tr>
      <w:tr w:rsidR="002669AF" w:rsidRPr="003021BE" w:rsidTr="00DD4EF5">
        <w:trPr>
          <w:jc w:val="center"/>
        </w:trPr>
        <w:tc>
          <w:tcPr>
            <w:tcW w:w="943" w:type="dxa"/>
          </w:tcPr>
          <w:p w:rsidR="002669AF" w:rsidRPr="003021BE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第三條</w:t>
            </w:r>
          </w:p>
        </w:tc>
        <w:tc>
          <w:tcPr>
            <w:tcW w:w="7812" w:type="dxa"/>
          </w:tcPr>
          <w:p w:rsidR="002669AF" w:rsidRPr="003021BE" w:rsidRDefault="002669AF" w:rsidP="00DD4EF5">
            <w:pPr>
              <w:widowControl/>
              <w:snapToGrid w:val="0"/>
              <w:rPr>
                <w:rFonts w:eastAsia="標楷體" w:hAnsi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本系專業科目學分抵免原則，若原校已修習及格之科目與申請抵免本系之科目：</w:t>
            </w:r>
          </w:p>
          <w:p w:rsidR="002669AF" w:rsidRPr="003021BE" w:rsidRDefault="002669AF" w:rsidP="002669AF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539" w:hanging="539"/>
              <w:rPr>
                <w:rFonts w:eastAsia="標楷體" w:hAnsi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科目名稱相同但總學分數不足之科目，可以</w:t>
            </w:r>
            <w:proofErr w:type="gramStart"/>
            <w:r w:rsidRPr="003021BE">
              <w:rPr>
                <w:rFonts w:eastAsia="標楷體" w:hAnsi="標楷體"/>
                <w:kern w:val="0"/>
                <w:szCs w:val="24"/>
              </w:rPr>
              <w:t>一</w:t>
            </w:r>
            <w:proofErr w:type="gramEnd"/>
            <w:r w:rsidRPr="003021BE">
              <w:rPr>
                <w:rFonts w:eastAsia="標楷體" w:hAnsi="標楷體"/>
                <w:kern w:val="0"/>
                <w:szCs w:val="24"/>
              </w:rPr>
              <w:t>學年學分數抵免</w:t>
            </w:r>
            <w:r w:rsidRPr="003021BE">
              <w:rPr>
                <w:rFonts w:eastAsia="標楷體" w:hAnsi="標楷體" w:hint="eastAsia"/>
                <w:kern w:val="0"/>
                <w:szCs w:val="24"/>
              </w:rPr>
              <w:t>一</w:t>
            </w:r>
            <w:r w:rsidRPr="003021BE">
              <w:rPr>
                <w:rFonts w:eastAsia="標楷體" w:hAnsi="標楷體"/>
                <w:kern w:val="0"/>
                <w:szCs w:val="24"/>
              </w:rPr>
              <w:t>學期</w:t>
            </w:r>
            <w:r w:rsidRPr="003021BE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Pr="003021BE">
              <w:rPr>
                <w:rFonts w:eastAsia="標楷體" w:hAnsi="標楷體"/>
                <w:kern w:val="0"/>
                <w:szCs w:val="24"/>
              </w:rPr>
              <w:t>之學分。</w:t>
            </w:r>
          </w:p>
          <w:p w:rsidR="002669AF" w:rsidRPr="003021BE" w:rsidRDefault="002669AF" w:rsidP="002669AF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539" w:hanging="539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學分數相同，科目名稱不同但課程內容相關，需提供原校修習科目之課程大綱，經由系主任指定任課教師認定之。</w:t>
            </w:r>
          </w:p>
          <w:p w:rsidR="002669AF" w:rsidRPr="003021BE" w:rsidRDefault="002669AF" w:rsidP="002669AF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 w:left="539" w:hanging="539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學分數相同，科目名稱及課程內容不同但曾修習性質相近之課程，需提供原校修習科目之課程大綱，經由系主任指定任課教師認定之。</w:t>
            </w:r>
            <w:bookmarkStart w:id="0" w:name="_GoBack"/>
            <w:bookmarkEnd w:id="0"/>
          </w:p>
        </w:tc>
      </w:tr>
      <w:tr w:rsidR="002669AF" w:rsidRPr="003021BE" w:rsidTr="00DD4EF5">
        <w:trPr>
          <w:jc w:val="center"/>
        </w:trPr>
        <w:tc>
          <w:tcPr>
            <w:tcW w:w="943" w:type="dxa"/>
          </w:tcPr>
          <w:p w:rsidR="002669AF" w:rsidRPr="003021BE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第四條</w:t>
            </w:r>
          </w:p>
        </w:tc>
        <w:tc>
          <w:tcPr>
            <w:tcW w:w="7812" w:type="dxa"/>
          </w:tcPr>
          <w:p w:rsidR="002669AF" w:rsidRPr="003021BE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原修科目之學分多於本系時，</w:t>
            </w:r>
            <w:proofErr w:type="gramStart"/>
            <w:r w:rsidRPr="003021BE">
              <w:rPr>
                <w:rFonts w:eastAsia="標楷體" w:hAnsi="標楷體"/>
                <w:kern w:val="0"/>
                <w:szCs w:val="24"/>
              </w:rPr>
              <w:t>經列抵後</w:t>
            </w:r>
            <w:proofErr w:type="gramEnd"/>
            <w:r w:rsidRPr="003021BE">
              <w:rPr>
                <w:rFonts w:eastAsia="標楷體" w:hAnsi="標楷體"/>
                <w:kern w:val="0"/>
                <w:szCs w:val="24"/>
              </w:rPr>
              <w:t>多餘之學分，</w:t>
            </w:r>
            <w:proofErr w:type="gramStart"/>
            <w:r w:rsidRPr="003021BE">
              <w:rPr>
                <w:rFonts w:eastAsia="標楷體" w:hAnsi="標楷體"/>
                <w:kern w:val="0"/>
                <w:szCs w:val="24"/>
              </w:rPr>
              <w:t>不得另抵其他</w:t>
            </w:r>
            <w:proofErr w:type="gramEnd"/>
            <w:r w:rsidRPr="003021BE">
              <w:rPr>
                <w:rFonts w:eastAsia="標楷體" w:hAnsi="標楷體"/>
                <w:kern w:val="0"/>
                <w:szCs w:val="24"/>
              </w:rPr>
              <w:t>內容相關之科目且同一科目不得</w:t>
            </w:r>
            <w:proofErr w:type="gramStart"/>
            <w:r w:rsidRPr="003021BE">
              <w:rPr>
                <w:rFonts w:eastAsia="標楷體" w:hAnsi="標楷體"/>
                <w:kern w:val="0"/>
                <w:szCs w:val="24"/>
              </w:rPr>
              <w:t>重覆認抵</w:t>
            </w:r>
            <w:proofErr w:type="gramEnd"/>
            <w:r w:rsidRPr="003021BE">
              <w:rPr>
                <w:rFonts w:eastAsia="標楷體" w:hAnsi="標楷體"/>
                <w:kern w:val="0"/>
                <w:szCs w:val="24"/>
              </w:rPr>
              <w:t>。</w:t>
            </w:r>
          </w:p>
        </w:tc>
      </w:tr>
      <w:tr w:rsidR="002669AF" w:rsidRPr="00864306" w:rsidTr="00DD4EF5">
        <w:trPr>
          <w:jc w:val="center"/>
        </w:trPr>
        <w:tc>
          <w:tcPr>
            <w:tcW w:w="943" w:type="dxa"/>
          </w:tcPr>
          <w:p w:rsidR="002669AF" w:rsidRPr="00864306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864306">
              <w:rPr>
                <w:rFonts w:eastAsia="標楷體" w:hAnsi="標楷體"/>
                <w:kern w:val="0"/>
                <w:szCs w:val="24"/>
              </w:rPr>
              <w:t>第五條</w:t>
            </w:r>
          </w:p>
        </w:tc>
        <w:tc>
          <w:tcPr>
            <w:tcW w:w="7812" w:type="dxa"/>
          </w:tcPr>
          <w:p w:rsidR="002669AF" w:rsidRPr="00864306" w:rsidRDefault="002669AF" w:rsidP="00DD4EF5">
            <w:pPr>
              <w:widowControl/>
              <w:snapToGrid w:val="0"/>
              <w:rPr>
                <w:rFonts w:eastAsia="標楷體"/>
                <w:kern w:val="0"/>
                <w:szCs w:val="24"/>
              </w:rPr>
            </w:pPr>
            <w:r w:rsidRPr="00864306">
              <w:rPr>
                <w:rFonts w:eastAsia="標楷體"/>
                <w:szCs w:val="24"/>
              </w:rPr>
              <w:t>專業課程之抵免科目依據「企業管理學系專業科目申請抵免科目學分表」辦理，</w:t>
            </w:r>
            <w:r w:rsidRPr="002669AF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且於本校各系(本系除外)修習之專業科目學分得</w:t>
            </w:r>
            <w:proofErr w:type="gramStart"/>
            <w:r w:rsidRPr="002669AF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認抵為</w:t>
            </w:r>
            <w:proofErr w:type="gramEnd"/>
            <w:r w:rsidRPr="002669AF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外系學分，至多與外系學分承認於本系畢業學分之上限相同</w:t>
            </w:r>
            <w:r w:rsidRPr="002669A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Pr="00864306">
              <w:rPr>
                <w:rFonts w:eastAsia="標楷體"/>
                <w:szCs w:val="24"/>
              </w:rPr>
              <w:t>其餘科目皆不可申請抵免，未盡事宜悉依本校抵免學分辦法辦理。</w:t>
            </w:r>
          </w:p>
        </w:tc>
      </w:tr>
      <w:tr w:rsidR="002669AF" w:rsidRPr="003021BE" w:rsidTr="00DD4EF5">
        <w:trPr>
          <w:jc w:val="center"/>
        </w:trPr>
        <w:tc>
          <w:tcPr>
            <w:tcW w:w="943" w:type="dxa"/>
          </w:tcPr>
          <w:p w:rsidR="002669AF" w:rsidRPr="003021BE" w:rsidRDefault="002669AF" w:rsidP="00DD4EF5">
            <w:pPr>
              <w:widowControl/>
              <w:snapToGrid w:val="0"/>
              <w:spacing w:line="400" w:lineRule="atLeast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kern w:val="0"/>
                <w:szCs w:val="24"/>
              </w:rPr>
              <w:t>第</w:t>
            </w:r>
            <w:r w:rsidRPr="003021BE">
              <w:rPr>
                <w:rFonts w:eastAsia="標楷體" w:hAnsi="標楷體" w:hint="eastAsia"/>
                <w:kern w:val="0"/>
                <w:szCs w:val="24"/>
              </w:rPr>
              <w:t>六</w:t>
            </w:r>
            <w:r w:rsidRPr="003021BE">
              <w:rPr>
                <w:rFonts w:eastAsia="標楷體" w:hAnsi="標楷體"/>
                <w:kern w:val="0"/>
                <w:szCs w:val="24"/>
              </w:rPr>
              <w:t>條</w:t>
            </w:r>
          </w:p>
        </w:tc>
        <w:tc>
          <w:tcPr>
            <w:tcW w:w="7812" w:type="dxa"/>
          </w:tcPr>
          <w:p w:rsidR="002669AF" w:rsidRPr="003021BE" w:rsidRDefault="002669AF" w:rsidP="00DD4EF5">
            <w:pPr>
              <w:widowControl/>
              <w:snapToGrid w:val="0"/>
              <w:spacing w:line="400" w:lineRule="atLeast"/>
              <w:rPr>
                <w:rFonts w:eastAsia="標楷體"/>
                <w:kern w:val="0"/>
                <w:szCs w:val="24"/>
              </w:rPr>
            </w:pPr>
            <w:r w:rsidRPr="003021BE">
              <w:rPr>
                <w:rFonts w:eastAsia="標楷體" w:hAnsi="標楷體"/>
                <w:szCs w:val="24"/>
              </w:rPr>
              <w:t>本細則經系</w:t>
            </w:r>
            <w:proofErr w:type="gramStart"/>
            <w:r w:rsidRPr="003021BE">
              <w:rPr>
                <w:rFonts w:eastAsia="標楷體" w:hAnsi="標楷體"/>
                <w:szCs w:val="24"/>
              </w:rPr>
              <w:t>務</w:t>
            </w:r>
            <w:proofErr w:type="gramEnd"/>
            <w:r w:rsidRPr="003021BE">
              <w:rPr>
                <w:rFonts w:ascii="標楷體" w:eastAsia="標楷體" w:hAnsi="標楷體" w:hint="eastAsia"/>
              </w:rPr>
              <w:t>、院</w:t>
            </w:r>
            <w:proofErr w:type="gramStart"/>
            <w:r w:rsidRPr="003021BE">
              <w:rPr>
                <w:rFonts w:ascii="標楷體" w:eastAsia="標楷體" w:hAnsi="標楷體" w:hint="eastAsia"/>
              </w:rPr>
              <w:t>務</w:t>
            </w:r>
            <w:proofErr w:type="gramEnd"/>
            <w:r w:rsidRPr="003021BE">
              <w:rPr>
                <w:rFonts w:ascii="標楷體" w:eastAsia="標楷體" w:hAnsi="標楷體" w:hint="eastAsia"/>
              </w:rPr>
              <w:t>會議通過後送教務處備查，</w:t>
            </w:r>
            <w:r w:rsidRPr="003021BE">
              <w:rPr>
                <w:rFonts w:eastAsia="標楷體" w:hAnsi="標楷體"/>
                <w:szCs w:val="24"/>
              </w:rPr>
              <w:t>修正時亦同</w:t>
            </w:r>
            <w:r w:rsidRPr="003021BE">
              <w:rPr>
                <w:rFonts w:ascii="標楷體" w:eastAsia="標楷體" w:hAnsi="標楷體" w:hint="eastAsia"/>
              </w:rPr>
              <w:t>。</w:t>
            </w:r>
            <w:r w:rsidRPr="003021BE">
              <w:rPr>
                <w:rFonts w:eastAsia="標楷體"/>
                <w:kern w:val="0"/>
                <w:szCs w:val="24"/>
              </w:rPr>
              <w:t xml:space="preserve"> </w:t>
            </w:r>
          </w:p>
        </w:tc>
      </w:tr>
    </w:tbl>
    <w:p w:rsidR="002669AF" w:rsidRDefault="002669AF" w:rsidP="002669AF">
      <w:pPr>
        <w:widowControl/>
        <w:snapToGrid w:val="0"/>
        <w:jc w:val="right"/>
        <w:rPr>
          <w:rFonts w:eastAsia="標楷體"/>
          <w:sz w:val="20"/>
        </w:rPr>
      </w:pPr>
    </w:p>
    <w:p w:rsidR="002669AF" w:rsidRPr="00E06609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sz w:val="20"/>
        </w:rPr>
        <w:t>民國</w:t>
      </w:r>
      <w:r w:rsidRPr="00E06609">
        <w:rPr>
          <w:rFonts w:eastAsia="標楷體"/>
          <w:color w:val="000000"/>
          <w:kern w:val="0"/>
          <w:sz w:val="20"/>
        </w:rPr>
        <w:t>94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 w:rsidRPr="00E06609">
        <w:rPr>
          <w:rFonts w:eastAsia="標楷體"/>
          <w:color w:val="000000"/>
          <w:kern w:val="0"/>
          <w:sz w:val="20"/>
        </w:rPr>
        <w:t>6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 w:rsidRPr="00E06609">
        <w:rPr>
          <w:rFonts w:eastAsia="標楷體"/>
          <w:color w:val="000000"/>
          <w:kern w:val="0"/>
          <w:sz w:val="20"/>
        </w:rPr>
        <w:t>8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/>
          <w:color w:val="000000"/>
          <w:kern w:val="0"/>
          <w:sz w:val="20"/>
        </w:rPr>
        <w:t>教務會議修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Pr="00E06609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color w:val="000000"/>
          <w:kern w:val="0"/>
          <w:sz w:val="20"/>
        </w:rPr>
        <w:t>民國</w:t>
      </w:r>
      <w:r w:rsidRPr="00E06609">
        <w:rPr>
          <w:rFonts w:eastAsia="標楷體"/>
          <w:color w:val="000000"/>
          <w:kern w:val="0"/>
          <w:sz w:val="20"/>
        </w:rPr>
        <w:t>95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 w:rsidRPr="00E06609">
        <w:rPr>
          <w:rFonts w:eastAsia="標楷體"/>
          <w:color w:val="000000"/>
          <w:kern w:val="0"/>
          <w:sz w:val="20"/>
        </w:rPr>
        <w:t>3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/>
          <w:color w:val="000000"/>
          <w:kern w:val="0"/>
          <w:sz w:val="20"/>
        </w:rPr>
        <w:t>29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/>
          <w:color w:val="000000"/>
          <w:kern w:val="0"/>
          <w:sz w:val="20"/>
        </w:rPr>
        <w:t>教務會議修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  <w:r w:rsidRPr="00E06609">
        <w:rPr>
          <w:rFonts w:eastAsia="標楷體"/>
          <w:color w:val="000000"/>
          <w:kern w:val="0"/>
          <w:sz w:val="20"/>
        </w:rPr>
        <w:br/>
      </w:r>
      <w:r w:rsidRPr="00E06609">
        <w:rPr>
          <w:rFonts w:eastAsia="標楷體" w:hint="eastAsia"/>
          <w:color w:val="000000"/>
          <w:kern w:val="0"/>
          <w:sz w:val="20"/>
        </w:rPr>
        <w:t>民國</w:t>
      </w:r>
      <w:r w:rsidRPr="00E06609">
        <w:rPr>
          <w:rFonts w:eastAsia="標楷體"/>
          <w:color w:val="000000"/>
          <w:kern w:val="0"/>
          <w:sz w:val="20"/>
        </w:rPr>
        <w:t>95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/>
          <w:color w:val="000000"/>
          <w:kern w:val="0"/>
          <w:sz w:val="20"/>
        </w:rPr>
        <w:t>10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/>
          <w:color w:val="000000"/>
          <w:kern w:val="0"/>
          <w:sz w:val="20"/>
        </w:rPr>
        <w:t>18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/>
          <w:color w:val="000000"/>
          <w:kern w:val="0"/>
          <w:sz w:val="20"/>
        </w:rPr>
        <w:t>教務會議修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Pr="00E06609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color w:val="000000"/>
          <w:kern w:val="0"/>
          <w:sz w:val="20"/>
        </w:rPr>
        <w:t>民國</w:t>
      </w:r>
      <w:r w:rsidRPr="00E06609">
        <w:rPr>
          <w:rFonts w:eastAsia="標楷體"/>
          <w:color w:val="000000"/>
          <w:kern w:val="0"/>
          <w:sz w:val="20"/>
        </w:rPr>
        <w:t>96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 w:rsidRPr="00E06609">
        <w:rPr>
          <w:rFonts w:eastAsia="標楷體"/>
          <w:color w:val="000000"/>
          <w:kern w:val="0"/>
          <w:sz w:val="20"/>
        </w:rPr>
        <w:t>1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/>
          <w:color w:val="000000"/>
          <w:kern w:val="0"/>
          <w:sz w:val="20"/>
        </w:rPr>
        <w:t>10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/>
          <w:color w:val="000000"/>
          <w:kern w:val="0"/>
          <w:sz w:val="20"/>
        </w:rPr>
        <w:t>教務會議修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  <w:r w:rsidRPr="00E06609">
        <w:rPr>
          <w:rFonts w:eastAsia="標楷體"/>
          <w:color w:val="000000"/>
          <w:kern w:val="0"/>
          <w:sz w:val="20"/>
        </w:rPr>
        <w:br/>
      </w:r>
      <w:r w:rsidRPr="00E06609">
        <w:rPr>
          <w:rFonts w:eastAsia="標楷體" w:hint="eastAsia"/>
          <w:color w:val="000000"/>
          <w:kern w:val="0"/>
          <w:sz w:val="20"/>
        </w:rPr>
        <w:t>民國</w:t>
      </w:r>
      <w:r w:rsidRPr="00E06609">
        <w:rPr>
          <w:rFonts w:eastAsia="標楷體"/>
          <w:color w:val="000000"/>
          <w:kern w:val="0"/>
          <w:sz w:val="20"/>
        </w:rPr>
        <w:t>96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 w:rsidRPr="00E06609">
        <w:rPr>
          <w:rFonts w:eastAsia="標楷體"/>
          <w:color w:val="000000"/>
          <w:kern w:val="0"/>
          <w:sz w:val="20"/>
        </w:rPr>
        <w:t>3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/>
          <w:color w:val="000000"/>
          <w:kern w:val="0"/>
          <w:sz w:val="20"/>
        </w:rPr>
        <w:t>28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/>
          <w:color w:val="000000"/>
          <w:kern w:val="0"/>
          <w:sz w:val="20"/>
        </w:rPr>
        <w:t>教務會議修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Pr="00E06609" w:rsidRDefault="002669AF" w:rsidP="002669AF">
      <w:pPr>
        <w:widowControl/>
        <w:snapToGrid w:val="0"/>
        <w:jc w:val="right"/>
      </w:pPr>
      <w:r w:rsidRPr="00E06609">
        <w:rPr>
          <w:rFonts w:eastAsia="標楷體" w:hint="eastAsia"/>
          <w:color w:val="000000"/>
          <w:kern w:val="0"/>
          <w:sz w:val="20"/>
        </w:rPr>
        <w:t>民國</w:t>
      </w:r>
      <w:r w:rsidRPr="00E06609">
        <w:rPr>
          <w:rFonts w:eastAsia="標楷體"/>
          <w:color w:val="000000"/>
          <w:kern w:val="0"/>
          <w:sz w:val="20"/>
        </w:rPr>
        <w:t>99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/>
          <w:color w:val="000000"/>
          <w:kern w:val="0"/>
          <w:sz w:val="20"/>
        </w:rPr>
        <w:t>03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/>
          <w:color w:val="000000"/>
          <w:kern w:val="0"/>
          <w:sz w:val="20"/>
        </w:rPr>
        <w:t>31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/>
          <w:color w:val="000000"/>
          <w:kern w:val="0"/>
          <w:sz w:val="20"/>
        </w:rPr>
        <w:t>教務會議修正通過</w:t>
      </w:r>
    </w:p>
    <w:p w:rsidR="002669AF" w:rsidRPr="00E06609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sz w:val="20"/>
        </w:rPr>
        <w:t>民國</w:t>
      </w:r>
      <w:r w:rsidRPr="00E06609">
        <w:rPr>
          <w:rFonts w:eastAsia="標楷體" w:hint="eastAsia"/>
          <w:color w:val="000000"/>
          <w:kern w:val="0"/>
          <w:sz w:val="20"/>
        </w:rPr>
        <w:t>100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03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 w:hint="eastAsia"/>
          <w:color w:val="000000"/>
          <w:kern w:val="0"/>
          <w:sz w:val="20"/>
        </w:rPr>
        <w:t>10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 w:hint="eastAsia"/>
          <w:color w:val="000000"/>
          <w:kern w:val="0"/>
          <w:sz w:val="20"/>
        </w:rPr>
        <w:t>系</w:t>
      </w:r>
      <w:proofErr w:type="gramStart"/>
      <w:r w:rsidRPr="00E06609">
        <w:rPr>
          <w:rFonts w:eastAsia="標楷體" w:hAnsi="標楷體" w:hint="eastAsia"/>
          <w:color w:val="000000"/>
          <w:kern w:val="0"/>
          <w:sz w:val="20"/>
        </w:rPr>
        <w:t>務</w:t>
      </w:r>
      <w:proofErr w:type="gramEnd"/>
      <w:r w:rsidRPr="00E06609">
        <w:rPr>
          <w:rFonts w:eastAsia="標楷體" w:hAnsi="標楷體"/>
          <w:color w:val="000000"/>
          <w:kern w:val="0"/>
          <w:sz w:val="20"/>
        </w:rPr>
        <w:t>會議修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sz w:val="20"/>
        </w:rPr>
        <w:t>民國</w:t>
      </w:r>
      <w:r w:rsidRPr="00E06609">
        <w:rPr>
          <w:rFonts w:eastAsia="標楷體" w:hint="eastAsia"/>
          <w:color w:val="000000"/>
          <w:kern w:val="0"/>
          <w:sz w:val="20"/>
        </w:rPr>
        <w:t>102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10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 w:hint="eastAsia"/>
          <w:color w:val="000000"/>
          <w:kern w:val="0"/>
          <w:sz w:val="20"/>
        </w:rPr>
        <w:t>24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 w:hint="eastAsia"/>
          <w:color w:val="000000"/>
          <w:kern w:val="0"/>
          <w:sz w:val="20"/>
        </w:rPr>
        <w:t>系</w:t>
      </w:r>
      <w:proofErr w:type="gramStart"/>
      <w:r w:rsidRPr="00E06609">
        <w:rPr>
          <w:rFonts w:eastAsia="標楷體" w:hAnsi="標楷體" w:hint="eastAsia"/>
          <w:color w:val="000000"/>
          <w:kern w:val="0"/>
          <w:sz w:val="20"/>
        </w:rPr>
        <w:t>務</w:t>
      </w:r>
      <w:proofErr w:type="gramEnd"/>
      <w:r w:rsidRPr="00E06609">
        <w:rPr>
          <w:rFonts w:eastAsia="標楷體" w:hAnsi="標楷體"/>
          <w:color w:val="000000"/>
          <w:kern w:val="0"/>
          <w:sz w:val="20"/>
        </w:rPr>
        <w:t>會議修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sz w:val="20"/>
        </w:rPr>
        <w:t>民國</w:t>
      </w:r>
      <w:r w:rsidRPr="00E06609">
        <w:rPr>
          <w:rFonts w:eastAsia="標楷體" w:hint="eastAsia"/>
          <w:color w:val="000000"/>
          <w:kern w:val="0"/>
          <w:sz w:val="20"/>
        </w:rPr>
        <w:t>103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03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 w:hint="eastAsia"/>
          <w:color w:val="000000"/>
          <w:kern w:val="0"/>
          <w:sz w:val="20"/>
        </w:rPr>
        <w:t>12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 w:rsidRPr="00E06609">
        <w:rPr>
          <w:rFonts w:eastAsia="標楷體" w:hAnsi="標楷體" w:hint="eastAsia"/>
          <w:color w:val="000000"/>
          <w:kern w:val="0"/>
          <w:sz w:val="20"/>
        </w:rPr>
        <w:t>教務</w:t>
      </w:r>
      <w:r w:rsidRPr="00E06609">
        <w:rPr>
          <w:rFonts w:eastAsia="標楷體" w:hAnsi="標楷體"/>
          <w:color w:val="000000"/>
          <w:kern w:val="0"/>
          <w:sz w:val="20"/>
        </w:rPr>
        <w:t>會議修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Pr="00E06609" w:rsidRDefault="002669AF" w:rsidP="002669AF">
      <w:pPr>
        <w:widowControl/>
        <w:snapToGrid w:val="0"/>
        <w:jc w:val="right"/>
      </w:pPr>
      <w:r w:rsidRPr="00E06609">
        <w:rPr>
          <w:rFonts w:eastAsia="標楷體" w:hint="eastAsia"/>
          <w:sz w:val="20"/>
        </w:rPr>
        <w:t>民國</w:t>
      </w:r>
      <w:r w:rsidRPr="00E06609">
        <w:rPr>
          <w:rFonts w:eastAsia="標楷體" w:hint="eastAsia"/>
          <w:color w:val="000000"/>
          <w:kern w:val="0"/>
          <w:sz w:val="20"/>
        </w:rPr>
        <w:t>103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>
        <w:rPr>
          <w:rFonts w:eastAsia="標楷體" w:hint="eastAsia"/>
          <w:color w:val="000000"/>
          <w:kern w:val="0"/>
          <w:sz w:val="20"/>
        </w:rPr>
        <w:t>4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 w:rsidRPr="00E06609">
        <w:rPr>
          <w:rFonts w:eastAsia="標楷體" w:hint="eastAsia"/>
          <w:color w:val="000000"/>
          <w:kern w:val="0"/>
          <w:sz w:val="20"/>
        </w:rPr>
        <w:t>1</w:t>
      </w:r>
      <w:r>
        <w:rPr>
          <w:rFonts w:eastAsia="標楷體" w:hint="eastAsia"/>
          <w:color w:val="000000"/>
          <w:kern w:val="0"/>
          <w:sz w:val="20"/>
        </w:rPr>
        <w:t>7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>
        <w:rPr>
          <w:rFonts w:eastAsia="標楷體" w:hint="eastAsia"/>
          <w:color w:val="000000"/>
          <w:kern w:val="0"/>
          <w:sz w:val="20"/>
        </w:rPr>
        <w:t>系</w:t>
      </w:r>
      <w:proofErr w:type="gramStart"/>
      <w:r>
        <w:rPr>
          <w:rFonts w:eastAsia="標楷體" w:hint="eastAsia"/>
          <w:color w:val="000000"/>
          <w:kern w:val="0"/>
          <w:sz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</w:rPr>
        <w:t>會</w:t>
      </w:r>
      <w:r w:rsidRPr="00E06609">
        <w:rPr>
          <w:rFonts w:eastAsia="標楷體" w:hAnsi="標楷體"/>
          <w:color w:val="000000"/>
          <w:kern w:val="0"/>
          <w:sz w:val="20"/>
        </w:rPr>
        <w:t>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sz w:val="20"/>
        </w:rPr>
        <w:t>民國</w:t>
      </w:r>
      <w:r w:rsidRPr="00E06609">
        <w:rPr>
          <w:rFonts w:eastAsia="標楷體" w:hint="eastAsia"/>
          <w:color w:val="000000"/>
          <w:kern w:val="0"/>
          <w:sz w:val="20"/>
        </w:rPr>
        <w:t>103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>
        <w:rPr>
          <w:rFonts w:eastAsia="標楷體" w:hint="eastAsia"/>
          <w:color w:val="000000"/>
          <w:kern w:val="0"/>
          <w:sz w:val="20"/>
        </w:rPr>
        <w:t>4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>
        <w:rPr>
          <w:rFonts w:eastAsia="標楷體" w:hint="eastAsia"/>
          <w:color w:val="000000"/>
          <w:kern w:val="0"/>
          <w:sz w:val="20"/>
        </w:rPr>
        <w:t>23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>
        <w:rPr>
          <w:rFonts w:eastAsia="標楷體" w:hint="eastAsia"/>
          <w:color w:val="000000"/>
          <w:kern w:val="0"/>
          <w:sz w:val="20"/>
        </w:rPr>
        <w:t>院</w:t>
      </w:r>
      <w:proofErr w:type="gramStart"/>
      <w:r>
        <w:rPr>
          <w:rFonts w:eastAsia="標楷體" w:hint="eastAsia"/>
          <w:color w:val="000000"/>
          <w:kern w:val="0"/>
          <w:sz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</w:rPr>
        <w:t>會</w:t>
      </w:r>
      <w:r w:rsidRPr="00E06609">
        <w:rPr>
          <w:rFonts w:eastAsia="標楷體" w:hAnsi="標楷體"/>
          <w:color w:val="000000"/>
          <w:kern w:val="0"/>
          <w:sz w:val="20"/>
        </w:rPr>
        <w:t>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Default="002669AF" w:rsidP="002669AF">
      <w:pPr>
        <w:widowControl/>
        <w:snapToGrid w:val="0"/>
        <w:jc w:val="right"/>
        <w:rPr>
          <w:rFonts w:eastAsia="標楷體" w:hAnsi="標楷體"/>
          <w:kern w:val="0"/>
          <w:sz w:val="20"/>
        </w:rPr>
      </w:pPr>
      <w:r w:rsidRPr="00DB2A25">
        <w:rPr>
          <w:rFonts w:eastAsia="標楷體" w:hint="eastAsia"/>
          <w:sz w:val="20"/>
        </w:rPr>
        <w:t>民國</w:t>
      </w:r>
      <w:r w:rsidRPr="00DB2A25">
        <w:rPr>
          <w:rFonts w:eastAsia="標楷體" w:hint="eastAsia"/>
          <w:kern w:val="0"/>
          <w:sz w:val="20"/>
        </w:rPr>
        <w:t>10</w:t>
      </w:r>
      <w:r>
        <w:rPr>
          <w:rFonts w:eastAsia="標楷體" w:hint="eastAsia"/>
          <w:kern w:val="0"/>
          <w:sz w:val="20"/>
        </w:rPr>
        <w:t>4</w:t>
      </w:r>
      <w:r w:rsidRPr="00DB2A25">
        <w:rPr>
          <w:rFonts w:eastAsia="標楷體" w:hint="eastAsia"/>
          <w:kern w:val="0"/>
          <w:sz w:val="20"/>
        </w:rPr>
        <w:t>年</w:t>
      </w:r>
      <w:r w:rsidRPr="00DB2A25">
        <w:rPr>
          <w:rFonts w:eastAsia="標楷體" w:hint="eastAsia"/>
          <w:kern w:val="0"/>
          <w:sz w:val="20"/>
        </w:rPr>
        <w:t>04</w:t>
      </w:r>
      <w:r w:rsidRPr="00DB2A25">
        <w:rPr>
          <w:rFonts w:eastAsia="標楷體" w:hint="eastAsia"/>
          <w:kern w:val="0"/>
          <w:sz w:val="20"/>
        </w:rPr>
        <w:t>月</w:t>
      </w:r>
      <w:r w:rsidRPr="00DB2A25">
        <w:rPr>
          <w:rFonts w:eastAsia="標楷體" w:hint="eastAsia"/>
          <w:kern w:val="0"/>
          <w:sz w:val="20"/>
        </w:rPr>
        <w:t>1</w:t>
      </w:r>
      <w:r>
        <w:rPr>
          <w:rFonts w:eastAsia="標楷體" w:hint="eastAsia"/>
          <w:kern w:val="0"/>
          <w:sz w:val="20"/>
        </w:rPr>
        <w:t>6</w:t>
      </w:r>
      <w:r w:rsidRPr="00DB2A25">
        <w:rPr>
          <w:rFonts w:eastAsia="標楷體" w:hint="eastAsia"/>
          <w:kern w:val="0"/>
          <w:sz w:val="20"/>
        </w:rPr>
        <w:t>日系</w:t>
      </w:r>
      <w:proofErr w:type="gramStart"/>
      <w:r w:rsidRPr="00DB2A25">
        <w:rPr>
          <w:rFonts w:eastAsia="標楷體" w:hint="eastAsia"/>
          <w:kern w:val="0"/>
          <w:sz w:val="20"/>
        </w:rPr>
        <w:t>務</w:t>
      </w:r>
      <w:proofErr w:type="gramEnd"/>
      <w:r w:rsidRPr="00DB2A25">
        <w:rPr>
          <w:rFonts w:eastAsia="標楷體" w:hint="eastAsia"/>
          <w:kern w:val="0"/>
          <w:sz w:val="20"/>
        </w:rPr>
        <w:t>會</w:t>
      </w:r>
      <w:r w:rsidRPr="00DB2A25">
        <w:rPr>
          <w:rFonts w:eastAsia="標楷體" w:hAnsi="標楷體"/>
          <w:kern w:val="0"/>
          <w:sz w:val="20"/>
        </w:rPr>
        <w:t>議修</w:t>
      </w:r>
      <w:r w:rsidRPr="00DB2A25">
        <w:rPr>
          <w:rFonts w:eastAsia="標楷體" w:hAnsi="標楷體" w:hint="eastAsia"/>
          <w:kern w:val="0"/>
          <w:sz w:val="20"/>
        </w:rPr>
        <w:t>正</w:t>
      </w:r>
      <w:r w:rsidRPr="00DB2A25">
        <w:rPr>
          <w:rFonts w:eastAsia="標楷體" w:hAnsi="標楷體"/>
          <w:kern w:val="0"/>
          <w:sz w:val="20"/>
        </w:rPr>
        <w:t>通過</w:t>
      </w:r>
    </w:p>
    <w:p w:rsidR="002669AF" w:rsidRDefault="002669AF" w:rsidP="002669AF">
      <w:pPr>
        <w:widowControl/>
        <w:snapToGrid w:val="0"/>
        <w:jc w:val="right"/>
        <w:rPr>
          <w:rFonts w:eastAsia="標楷體" w:hAnsi="標楷體"/>
          <w:color w:val="000000"/>
          <w:kern w:val="0"/>
          <w:sz w:val="20"/>
        </w:rPr>
      </w:pPr>
      <w:r w:rsidRPr="00E06609">
        <w:rPr>
          <w:rFonts w:eastAsia="標楷體" w:hint="eastAsia"/>
          <w:sz w:val="20"/>
        </w:rPr>
        <w:t>民國</w:t>
      </w:r>
      <w:r w:rsidRPr="00E06609">
        <w:rPr>
          <w:rFonts w:eastAsia="標楷體" w:hint="eastAsia"/>
          <w:color w:val="000000"/>
          <w:kern w:val="0"/>
          <w:sz w:val="20"/>
        </w:rPr>
        <w:t>10</w:t>
      </w:r>
      <w:r>
        <w:rPr>
          <w:rFonts w:eastAsia="標楷體" w:hint="eastAsia"/>
          <w:color w:val="000000"/>
          <w:kern w:val="0"/>
          <w:sz w:val="20"/>
        </w:rPr>
        <w:t>4</w:t>
      </w:r>
      <w:r w:rsidRPr="00E06609">
        <w:rPr>
          <w:rFonts w:eastAsia="標楷體" w:hint="eastAsia"/>
          <w:color w:val="000000"/>
          <w:kern w:val="0"/>
          <w:sz w:val="20"/>
        </w:rPr>
        <w:t>年</w:t>
      </w:r>
      <w:r w:rsidRPr="00E06609">
        <w:rPr>
          <w:rFonts w:eastAsia="標楷體" w:hint="eastAsia"/>
          <w:color w:val="000000"/>
          <w:kern w:val="0"/>
          <w:sz w:val="20"/>
        </w:rPr>
        <w:t>0</w:t>
      </w:r>
      <w:r>
        <w:rPr>
          <w:rFonts w:eastAsia="標楷體" w:hint="eastAsia"/>
          <w:color w:val="000000"/>
          <w:kern w:val="0"/>
          <w:sz w:val="20"/>
        </w:rPr>
        <w:t>4</w:t>
      </w:r>
      <w:r w:rsidRPr="00E06609">
        <w:rPr>
          <w:rFonts w:eastAsia="標楷體" w:hint="eastAsia"/>
          <w:color w:val="000000"/>
          <w:kern w:val="0"/>
          <w:sz w:val="20"/>
        </w:rPr>
        <w:t>月</w:t>
      </w:r>
      <w:r>
        <w:rPr>
          <w:rFonts w:eastAsia="標楷體" w:hint="eastAsia"/>
          <w:color w:val="000000"/>
          <w:kern w:val="0"/>
          <w:sz w:val="20"/>
        </w:rPr>
        <w:t>21</w:t>
      </w:r>
      <w:r w:rsidRPr="00E06609">
        <w:rPr>
          <w:rFonts w:eastAsia="標楷體" w:hint="eastAsia"/>
          <w:color w:val="000000"/>
          <w:kern w:val="0"/>
          <w:sz w:val="20"/>
        </w:rPr>
        <w:t>日</w:t>
      </w:r>
      <w:r>
        <w:rPr>
          <w:rFonts w:eastAsia="標楷體" w:hint="eastAsia"/>
          <w:color w:val="000000"/>
          <w:kern w:val="0"/>
          <w:sz w:val="20"/>
        </w:rPr>
        <w:t>院</w:t>
      </w:r>
      <w:proofErr w:type="gramStart"/>
      <w:r>
        <w:rPr>
          <w:rFonts w:eastAsia="標楷體" w:hint="eastAsia"/>
          <w:color w:val="000000"/>
          <w:kern w:val="0"/>
          <w:sz w:val="20"/>
        </w:rPr>
        <w:t>務</w:t>
      </w:r>
      <w:proofErr w:type="gramEnd"/>
      <w:r>
        <w:rPr>
          <w:rFonts w:eastAsia="標楷體" w:hint="eastAsia"/>
          <w:color w:val="000000"/>
          <w:kern w:val="0"/>
          <w:sz w:val="20"/>
        </w:rPr>
        <w:t>會</w:t>
      </w:r>
      <w:r w:rsidRPr="00E06609">
        <w:rPr>
          <w:rFonts w:eastAsia="標楷體" w:hAnsi="標楷體"/>
          <w:color w:val="000000"/>
          <w:kern w:val="0"/>
          <w:sz w:val="20"/>
        </w:rPr>
        <w:t>議修</w:t>
      </w:r>
      <w:r w:rsidRPr="00E06609">
        <w:rPr>
          <w:rFonts w:eastAsia="標楷體" w:hAnsi="標楷體" w:hint="eastAsia"/>
          <w:color w:val="000000"/>
          <w:kern w:val="0"/>
          <w:sz w:val="20"/>
        </w:rPr>
        <w:t>正</w:t>
      </w:r>
      <w:r w:rsidRPr="00E06609">
        <w:rPr>
          <w:rFonts w:eastAsia="標楷體" w:hAnsi="標楷體"/>
          <w:color w:val="000000"/>
          <w:kern w:val="0"/>
          <w:sz w:val="20"/>
        </w:rPr>
        <w:t>通過</w:t>
      </w:r>
    </w:p>
    <w:p w:rsidR="002669AF" w:rsidRPr="004A2C2F" w:rsidRDefault="002669AF" w:rsidP="002669AF">
      <w:pPr>
        <w:widowControl/>
        <w:snapToGrid w:val="0"/>
        <w:jc w:val="right"/>
      </w:pPr>
    </w:p>
    <w:p w:rsidR="00C56BDE" w:rsidRPr="002669AF" w:rsidRDefault="00C56BDE"/>
    <w:sectPr w:rsidR="00C56BDE" w:rsidRPr="002669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94157"/>
    <w:multiLevelType w:val="hybridMultilevel"/>
    <w:tmpl w:val="906057D8"/>
    <w:lvl w:ilvl="0" w:tplc="97681C50">
      <w:start w:val="1"/>
      <w:numFmt w:val="taiwaneseCountingThousand"/>
      <w:lvlText w:val="%1、"/>
      <w:lvlJc w:val="left"/>
      <w:pPr>
        <w:ind w:left="44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9" w:hanging="480"/>
      </w:p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AF"/>
    <w:rsid w:val="002669AF"/>
    <w:rsid w:val="00860AEB"/>
    <w:rsid w:val="00C5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5DC96-2FE7-4D5E-B09A-80958661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2018-04-30T03:41:00Z</dcterms:created>
  <dcterms:modified xsi:type="dcterms:W3CDTF">2018-04-30T03:41:00Z</dcterms:modified>
</cp:coreProperties>
</file>